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79" w:rsidRDefault="00EB4B55" w:rsidP="00926C00">
      <w:pPr>
        <w:tabs>
          <w:tab w:val="left" w:pos="720"/>
        </w:tabs>
        <w:jc w:val="center"/>
        <w:rPr>
          <w:b/>
          <w:bCs/>
        </w:rPr>
      </w:pPr>
      <w:r w:rsidRPr="00EB4B55">
        <w:rPr>
          <w:b/>
          <w:bCs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-466725</wp:posOffset>
                </wp:positionV>
                <wp:extent cx="2009775" cy="923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B55" w:rsidRDefault="00EB4B55">
                            <w:r>
                              <w:t>Insert Assn / Club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36.75pt;width:158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" fillcolor="white [3201]" strokeweight=".5pt">
                <v:textbox>
                  <w:txbxContent>
                    <w:p w:rsidR="00EB4B55" w:rsidRDefault="00EB4B55">
                      <w:r>
                        <w:t>Insert Assn / Club logo here</w:t>
                      </w:r>
                    </w:p>
                  </w:txbxContent>
                </v:textbox>
              </v:shape>
            </w:pict>
          </mc:Fallback>
        </mc:AlternateContent>
      </w:r>
      <w:r w:rsidRPr="00EB4B55">
        <w:rPr>
          <w:b/>
          <w:bCs/>
          <w:i/>
        </w:rPr>
        <w:t>X</w:t>
      </w:r>
      <w:r>
        <w:rPr>
          <w:b/>
          <w:bCs/>
        </w:rPr>
        <w:t xml:space="preserve"> Softball Assn </w:t>
      </w:r>
      <w:r w:rsidR="00682E8F">
        <w:rPr>
          <w:b/>
          <w:bCs/>
        </w:rPr>
        <w:t>Draft</w:t>
      </w:r>
      <w:r w:rsidR="00DE1179">
        <w:rPr>
          <w:b/>
          <w:bCs/>
        </w:rPr>
        <w:t xml:space="preserve"> Budget</w:t>
      </w:r>
      <w:r w:rsidR="00682E8F">
        <w:rPr>
          <w:b/>
          <w:bCs/>
        </w:rPr>
        <w:t xml:space="preserve"> for (insert year)</w:t>
      </w:r>
    </w:p>
    <w:p w:rsidR="0080617E" w:rsidRDefault="0080617E" w:rsidP="00926C00">
      <w:pPr>
        <w:tabs>
          <w:tab w:val="left" w:pos="720"/>
        </w:tabs>
        <w:jc w:val="center"/>
        <w:rPr>
          <w:b/>
          <w:bCs/>
        </w:rPr>
      </w:pPr>
    </w:p>
    <w:p w:rsidR="00DE1179" w:rsidRDefault="00DE1179" w:rsidP="00926C00">
      <w:pPr>
        <w:tabs>
          <w:tab w:val="left" w:pos="720"/>
        </w:tabs>
        <w:jc w:val="center"/>
        <w:rPr>
          <w:b/>
          <w:bCs/>
        </w:rPr>
      </w:pPr>
    </w:p>
    <w:p w:rsidR="00DE1179" w:rsidRDefault="00682E8F" w:rsidP="0078531C">
      <w:pPr>
        <w:tabs>
          <w:tab w:val="left" w:pos="720"/>
        </w:tabs>
        <w:rPr>
          <w:b/>
          <w:bCs/>
        </w:rPr>
      </w:pPr>
      <w:r>
        <w:rPr>
          <w:b/>
          <w:bCs/>
        </w:rPr>
        <w:t>OVERVIEW:</w:t>
      </w:r>
    </w:p>
    <w:p w:rsidR="00DE1179" w:rsidRDefault="00DE1179" w:rsidP="0078531C">
      <w:pPr>
        <w:tabs>
          <w:tab w:val="left" w:pos="720"/>
        </w:tabs>
        <w:rPr>
          <w:b/>
          <w:bCs/>
        </w:rPr>
      </w:pPr>
    </w:p>
    <w:p w:rsidR="00DE1179" w:rsidRDefault="00DE1179" w:rsidP="009C51E6">
      <w:pPr>
        <w:pStyle w:val="ListParagraph"/>
        <w:numPr>
          <w:ilvl w:val="0"/>
          <w:numId w:val="14"/>
        </w:numPr>
        <w:tabs>
          <w:tab w:val="left" w:pos="720"/>
        </w:tabs>
        <w:ind w:hanging="720"/>
      </w:pPr>
      <w:r w:rsidRPr="0078531C">
        <w:t xml:space="preserve">This draft budget </w:t>
      </w:r>
      <w:r>
        <w:t>should be treated as a starting point and the methodologies and assumptions reviewed, not just the numbers.</w:t>
      </w:r>
    </w:p>
    <w:p w:rsidR="00DE1179" w:rsidRDefault="00DE1179" w:rsidP="009C51E6">
      <w:pPr>
        <w:tabs>
          <w:tab w:val="left" w:pos="720"/>
        </w:tabs>
        <w:ind w:hanging="720"/>
      </w:pPr>
    </w:p>
    <w:p w:rsidR="00DE1179" w:rsidRDefault="00DE1179" w:rsidP="009C51E6">
      <w:pPr>
        <w:pStyle w:val="ListParagraph"/>
        <w:numPr>
          <w:ilvl w:val="0"/>
          <w:numId w:val="14"/>
        </w:numPr>
        <w:tabs>
          <w:tab w:val="left" w:pos="720"/>
        </w:tabs>
        <w:ind w:hanging="720"/>
      </w:pPr>
      <w:r>
        <w:t xml:space="preserve">In preparation of this budget I have not </w:t>
      </w:r>
      <w:r w:rsidR="00677A68">
        <w:t xml:space="preserve">/ have not </w:t>
      </w:r>
      <w:r>
        <w:t>referred to any strategic documents or organisational objectives.</w:t>
      </w:r>
    </w:p>
    <w:p w:rsidR="00DE1179" w:rsidRDefault="00DE1179" w:rsidP="009C51E6">
      <w:pPr>
        <w:ind w:hanging="720"/>
      </w:pPr>
    </w:p>
    <w:p w:rsidR="00DE1179" w:rsidRDefault="00DE1179" w:rsidP="009C51E6">
      <w:pPr>
        <w:pStyle w:val="ListParagraph"/>
        <w:numPr>
          <w:ilvl w:val="0"/>
          <w:numId w:val="14"/>
        </w:numPr>
        <w:tabs>
          <w:tab w:val="left" w:pos="720"/>
        </w:tabs>
        <w:ind w:hanging="720"/>
      </w:pPr>
      <w:r>
        <w:t>Income is heavily re</w:t>
      </w:r>
      <w:r w:rsidR="007C704F">
        <w:t>lied on external controls (EG: g</w:t>
      </w:r>
      <w:r>
        <w:t>rants). There is a high risk to operations if there is a significant shift in external funding.</w:t>
      </w:r>
    </w:p>
    <w:p w:rsidR="00DE1179" w:rsidRDefault="00DE1179" w:rsidP="0092396F">
      <w:pPr>
        <w:pStyle w:val="ListParagraph"/>
      </w:pPr>
    </w:p>
    <w:p w:rsidR="00682E8F" w:rsidRDefault="00682E8F" w:rsidP="0092396F">
      <w:pPr>
        <w:pStyle w:val="ListParagraph"/>
      </w:pPr>
    </w:p>
    <w:p w:rsidR="00682E8F" w:rsidRDefault="00682E8F" w:rsidP="0092396F">
      <w:pPr>
        <w:pStyle w:val="ListParagraph"/>
      </w:pPr>
    </w:p>
    <w:p w:rsidR="00DE1179" w:rsidRDefault="00682E8F" w:rsidP="0078531C">
      <w:pPr>
        <w:tabs>
          <w:tab w:val="left" w:pos="720"/>
        </w:tabs>
        <w:rPr>
          <w:b/>
          <w:bCs/>
        </w:rPr>
      </w:pPr>
      <w:r>
        <w:rPr>
          <w:b/>
          <w:bCs/>
        </w:rPr>
        <w:t>WHY BUDGET?</w:t>
      </w:r>
    </w:p>
    <w:p w:rsidR="00DE1179" w:rsidRDefault="00DE1179" w:rsidP="0078531C">
      <w:pPr>
        <w:tabs>
          <w:tab w:val="left" w:pos="720"/>
        </w:tabs>
        <w:rPr>
          <w:b/>
          <w:bCs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sz w:val="21"/>
          <w:szCs w:val="21"/>
          <w:lang w:val="en-US"/>
        </w:rPr>
      </w:pPr>
      <w:r w:rsidRPr="00682E8F">
        <w:rPr>
          <w:sz w:val="21"/>
          <w:szCs w:val="21"/>
          <w:lang w:val="en-US"/>
        </w:rPr>
        <w:t xml:space="preserve">A budget is the </w:t>
      </w:r>
      <w:r w:rsidRPr="00682E8F">
        <w:rPr>
          <w:rStyle w:val="Strong"/>
          <w:sz w:val="21"/>
          <w:szCs w:val="21"/>
          <w:lang w:val="en-US"/>
        </w:rPr>
        <w:t xml:space="preserve">success plan for an </w:t>
      </w:r>
      <w:proofErr w:type="spellStart"/>
      <w:r w:rsidRPr="00682E8F">
        <w:rPr>
          <w:rStyle w:val="Strong"/>
          <w:sz w:val="21"/>
          <w:szCs w:val="21"/>
          <w:lang w:val="en-US"/>
        </w:rPr>
        <w:t>organisation</w:t>
      </w:r>
      <w:proofErr w:type="spellEnd"/>
      <w:r w:rsidRPr="00682E8F">
        <w:rPr>
          <w:sz w:val="21"/>
          <w:szCs w:val="21"/>
          <w:lang w:val="en-US"/>
        </w:rPr>
        <w:t>.</w:t>
      </w:r>
    </w:p>
    <w:p w:rsidR="00DE1179" w:rsidRPr="00682E8F" w:rsidRDefault="00DE1179" w:rsidP="009C51E6">
      <w:pPr>
        <w:tabs>
          <w:tab w:val="left" w:pos="720"/>
        </w:tabs>
        <w:ind w:hanging="720"/>
        <w:jc w:val="center"/>
        <w:rPr>
          <w:sz w:val="21"/>
          <w:szCs w:val="21"/>
          <w:lang w:val="en-US"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b/>
          <w:bCs/>
        </w:rPr>
      </w:pPr>
      <w:r w:rsidRPr="00682E8F">
        <w:rPr>
          <w:sz w:val="21"/>
          <w:szCs w:val="21"/>
          <w:lang w:val="en-US"/>
        </w:rPr>
        <w:t xml:space="preserve">A budget helps you plan to reach goals within an </w:t>
      </w:r>
      <w:proofErr w:type="spellStart"/>
      <w:r w:rsidRPr="00682E8F">
        <w:rPr>
          <w:sz w:val="21"/>
          <w:szCs w:val="21"/>
          <w:lang w:val="en-US"/>
        </w:rPr>
        <w:t>organisation</w:t>
      </w:r>
      <w:proofErr w:type="spellEnd"/>
      <w:r w:rsidRPr="00682E8F">
        <w:rPr>
          <w:sz w:val="21"/>
          <w:szCs w:val="21"/>
          <w:lang w:val="en-US"/>
        </w:rPr>
        <w:t>, making sure you are generating the income you need and are in control of the costs related to the activities.</w:t>
      </w:r>
    </w:p>
    <w:p w:rsidR="00DE1179" w:rsidRPr="00682E8F" w:rsidRDefault="00DE1179" w:rsidP="009C51E6">
      <w:pPr>
        <w:pStyle w:val="ListParagraph"/>
        <w:tabs>
          <w:tab w:val="left" w:pos="720"/>
        </w:tabs>
        <w:ind w:hanging="720"/>
        <w:rPr>
          <w:b/>
          <w:bCs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sz w:val="21"/>
          <w:szCs w:val="21"/>
          <w:lang w:val="en-US"/>
        </w:rPr>
      </w:pPr>
      <w:r w:rsidRPr="00682E8F">
        <w:rPr>
          <w:sz w:val="21"/>
          <w:szCs w:val="21"/>
          <w:lang w:val="en-US"/>
        </w:rPr>
        <w:t>Performance monitoring</w:t>
      </w:r>
    </w:p>
    <w:p w:rsidR="00DE1179" w:rsidRPr="00682E8F" w:rsidRDefault="00DE1179" w:rsidP="009C51E6">
      <w:pPr>
        <w:pStyle w:val="ListParagraph"/>
        <w:ind w:hanging="720"/>
        <w:rPr>
          <w:sz w:val="21"/>
          <w:szCs w:val="21"/>
          <w:lang w:val="en-US"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sz w:val="21"/>
          <w:szCs w:val="21"/>
          <w:lang w:val="en-US"/>
        </w:rPr>
      </w:pPr>
      <w:r w:rsidRPr="00682E8F">
        <w:rPr>
          <w:sz w:val="21"/>
          <w:szCs w:val="21"/>
          <w:lang w:val="en-US"/>
        </w:rPr>
        <w:t>Aligning financial capability/capacity in achieving strategic objectives.</w:t>
      </w:r>
    </w:p>
    <w:p w:rsidR="00DE1179" w:rsidRPr="00682E8F" w:rsidRDefault="00DE1179" w:rsidP="009C51E6">
      <w:pPr>
        <w:pStyle w:val="ListParagraph"/>
        <w:ind w:hanging="720"/>
        <w:rPr>
          <w:sz w:val="21"/>
          <w:szCs w:val="21"/>
          <w:lang w:val="en-US"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sz w:val="21"/>
          <w:szCs w:val="21"/>
          <w:lang w:val="en-US"/>
        </w:rPr>
      </w:pPr>
      <w:r w:rsidRPr="00682E8F">
        <w:rPr>
          <w:sz w:val="21"/>
          <w:szCs w:val="21"/>
          <w:lang w:val="en-US"/>
        </w:rPr>
        <w:t>Help in funding applications.</w:t>
      </w:r>
    </w:p>
    <w:p w:rsidR="00DE1179" w:rsidRPr="00682E8F" w:rsidRDefault="00DE1179" w:rsidP="009C51E6">
      <w:pPr>
        <w:pStyle w:val="ListParagraph"/>
        <w:ind w:hanging="720"/>
        <w:rPr>
          <w:sz w:val="21"/>
          <w:szCs w:val="21"/>
          <w:lang w:val="en-US"/>
        </w:rPr>
      </w:pPr>
    </w:p>
    <w:p w:rsidR="00DE1179" w:rsidRPr="00682E8F" w:rsidRDefault="00DE1179" w:rsidP="009C51E6">
      <w:pPr>
        <w:pStyle w:val="ListParagraph"/>
        <w:numPr>
          <w:ilvl w:val="0"/>
          <w:numId w:val="12"/>
        </w:numPr>
        <w:tabs>
          <w:tab w:val="left" w:pos="720"/>
        </w:tabs>
        <w:ind w:hanging="720"/>
        <w:rPr>
          <w:sz w:val="21"/>
          <w:szCs w:val="21"/>
          <w:lang w:val="en-US"/>
        </w:rPr>
      </w:pPr>
      <w:r w:rsidRPr="00682E8F">
        <w:rPr>
          <w:sz w:val="21"/>
          <w:szCs w:val="21"/>
          <w:lang w:val="en-US"/>
        </w:rPr>
        <w:t>In setting appropriates fees and charges in delivering services.</w:t>
      </w:r>
    </w:p>
    <w:p w:rsidR="00DE1179" w:rsidRDefault="00DE1179" w:rsidP="0078531C">
      <w:pPr>
        <w:pStyle w:val="ListParagraph"/>
        <w:rPr>
          <w:color w:val="333333"/>
          <w:sz w:val="21"/>
          <w:szCs w:val="21"/>
          <w:lang w:val="en-US"/>
        </w:rPr>
      </w:pPr>
    </w:p>
    <w:p w:rsidR="00682E8F" w:rsidRPr="0078531C" w:rsidRDefault="00682E8F" w:rsidP="0078531C">
      <w:pPr>
        <w:pStyle w:val="ListParagraph"/>
        <w:rPr>
          <w:color w:val="333333"/>
          <w:sz w:val="21"/>
          <w:szCs w:val="21"/>
          <w:lang w:val="en-US"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DE1179" w:rsidRDefault="00682E8F" w:rsidP="00926C00">
      <w:pPr>
        <w:tabs>
          <w:tab w:val="left" w:pos="720"/>
        </w:tabs>
        <w:rPr>
          <w:b/>
          <w:bCs/>
        </w:rPr>
      </w:pPr>
      <w:r>
        <w:rPr>
          <w:b/>
          <w:bCs/>
        </w:rPr>
        <w:t>KEY ASSUMPTIONS: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C51E6">
      <w:pPr>
        <w:numPr>
          <w:ilvl w:val="0"/>
          <w:numId w:val="15"/>
        </w:numPr>
        <w:tabs>
          <w:tab w:val="left" w:pos="720"/>
        </w:tabs>
        <w:ind w:hanging="720"/>
      </w:pPr>
      <w:r w:rsidRPr="0092396F">
        <w:t>A majority of the budgets have been aligned to forecasted 13/14 financial year expenditure</w:t>
      </w:r>
      <w:r>
        <w:t>.</w:t>
      </w:r>
    </w:p>
    <w:p w:rsidR="00DE1179" w:rsidRDefault="00DE1179" w:rsidP="00926C00">
      <w:pPr>
        <w:tabs>
          <w:tab w:val="left" w:pos="720"/>
        </w:tabs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C51E6">
      <w:pPr>
        <w:numPr>
          <w:ilvl w:val="0"/>
          <w:numId w:val="15"/>
        </w:numPr>
        <w:tabs>
          <w:tab w:val="left" w:pos="720"/>
        </w:tabs>
        <w:ind w:hanging="720"/>
      </w:pPr>
      <w:r>
        <w:t xml:space="preserve">For ease of management and to associate costs to how they are funded three business units have been derived. </w:t>
      </w:r>
    </w:p>
    <w:p w:rsidR="00DE1179" w:rsidRDefault="00DE1179" w:rsidP="00926C00">
      <w:pPr>
        <w:tabs>
          <w:tab w:val="left" w:pos="720"/>
        </w:tabs>
      </w:pPr>
    </w:p>
    <w:p w:rsidR="00DE1179" w:rsidRDefault="00DE1179" w:rsidP="00682E8F">
      <w:pPr>
        <w:pStyle w:val="ListParagraph"/>
        <w:numPr>
          <w:ilvl w:val="0"/>
          <w:numId w:val="12"/>
        </w:numPr>
        <w:tabs>
          <w:tab w:val="left" w:pos="1276"/>
        </w:tabs>
        <w:ind w:hanging="11"/>
      </w:pPr>
      <w:r>
        <w:t xml:space="preserve">Operations (funded via club fees and </w:t>
      </w:r>
      <w:r w:rsidR="00677A68">
        <w:t>………</w:t>
      </w:r>
      <w:r>
        <w:t>)</w:t>
      </w:r>
    </w:p>
    <w:p w:rsidR="00DE1179" w:rsidRDefault="00DE1179" w:rsidP="00682E8F">
      <w:pPr>
        <w:pStyle w:val="ListParagraph"/>
        <w:numPr>
          <w:ilvl w:val="0"/>
          <w:numId w:val="12"/>
        </w:numPr>
        <w:tabs>
          <w:tab w:val="left" w:pos="1276"/>
        </w:tabs>
        <w:ind w:hanging="11"/>
      </w:pPr>
      <w:r>
        <w:t xml:space="preserve">Administration (funded via </w:t>
      </w:r>
      <w:r w:rsidR="00677A68">
        <w:t xml:space="preserve">x </w:t>
      </w:r>
      <w:r>
        <w:t>Grant and residual income)</w:t>
      </w:r>
    </w:p>
    <w:p w:rsidR="00DE1179" w:rsidRDefault="00DE1179" w:rsidP="00682E8F">
      <w:pPr>
        <w:pStyle w:val="ListParagraph"/>
        <w:numPr>
          <w:ilvl w:val="0"/>
          <w:numId w:val="12"/>
        </w:numPr>
        <w:tabs>
          <w:tab w:val="left" w:pos="1276"/>
        </w:tabs>
        <w:ind w:hanging="11"/>
      </w:pPr>
      <w:r>
        <w:t>Development    (yet to be developed)</w:t>
      </w:r>
    </w:p>
    <w:p w:rsidR="00DE1179" w:rsidRDefault="00DE1179" w:rsidP="00682E8F">
      <w:pPr>
        <w:pStyle w:val="ListParagraph"/>
        <w:numPr>
          <w:ilvl w:val="0"/>
          <w:numId w:val="12"/>
        </w:numPr>
        <w:tabs>
          <w:tab w:val="left" w:pos="1276"/>
        </w:tabs>
        <w:ind w:hanging="11"/>
      </w:pPr>
      <w:r>
        <w:t>Representative (Income matches expenses)</w:t>
      </w:r>
    </w:p>
    <w:p w:rsidR="00DE1179" w:rsidRDefault="00DE1179" w:rsidP="00682E8F">
      <w:pPr>
        <w:pStyle w:val="ListParagraph"/>
        <w:numPr>
          <w:ilvl w:val="0"/>
          <w:numId w:val="12"/>
        </w:numPr>
        <w:tabs>
          <w:tab w:val="left" w:pos="1276"/>
        </w:tabs>
        <w:ind w:hanging="11"/>
      </w:pPr>
      <w:r>
        <w:t>Bar (Funded via purchases less related costs)</w:t>
      </w:r>
    </w:p>
    <w:p w:rsidR="00DE1179" w:rsidRDefault="00DE1179" w:rsidP="00926C00">
      <w:pPr>
        <w:tabs>
          <w:tab w:val="left" w:pos="720"/>
        </w:tabs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A64539" w:rsidRDefault="00A64539" w:rsidP="00926C00">
      <w:pPr>
        <w:tabs>
          <w:tab w:val="left" w:pos="720"/>
        </w:tabs>
        <w:rPr>
          <w:b/>
          <w:bCs/>
        </w:rPr>
      </w:pPr>
    </w:p>
    <w:p w:rsidR="00A64539" w:rsidRDefault="00A64539" w:rsidP="00926C00">
      <w:pPr>
        <w:tabs>
          <w:tab w:val="left" w:pos="720"/>
        </w:tabs>
        <w:rPr>
          <w:b/>
          <w:bCs/>
        </w:rPr>
      </w:pPr>
      <w:bookmarkStart w:id="0" w:name="_GoBack"/>
      <w:bookmarkEnd w:id="0"/>
    </w:p>
    <w:p w:rsidR="00DE1179" w:rsidRPr="004643CA" w:rsidRDefault="00596342" w:rsidP="00926C00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 xml:space="preserve">Forecasted </w:t>
      </w:r>
      <w:r w:rsidR="00DE1179" w:rsidRPr="004643CA">
        <w:rPr>
          <w:b/>
          <w:bCs/>
        </w:rPr>
        <w:t>Teams</w:t>
      </w:r>
      <w:r w:rsidR="009C51E6">
        <w:rPr>
          <w:b/>
          <w:bCs/>
        </w:rPr>
        <w:t xml:space="preserve"> </w:t>
      </w:r>
      <w:r>
        <w:rPr>
          <w:b/>
          <w:bCs/>
        </w:rPr>
        <w:t>for the x season</w:t>
      </w:r>
    </w:p>
    <w:p w:rsidR="00DE1179" w:rsidRDefault="00DE1179" w:rsidP="00926C00">
      <w:pPr>
        <w:tabs>
          <w:tab w:val="left" w:pos="720"/>
        </w:tabs>
      </w:pPr>
    </w:p>
    <w:tbl>
      <w:tblPr>
        <w:tblW w:w="4320" w:type="dxa"/>
        <w:tblLook w:val="00A0" w:firstRow="1" w:lastRow="0" w:firstColumn="1" w:lastColumn="0" w:noHBand="0" w:noVBand="0"/>
      </w:tblPr>
      <w:tblGrid>
        <w:gridCol w:w="2340"/>
        <w:gridCol w:w="1980"/>
      </w:tblGrid>
      <w:tr w:rsidR="00DE1179" w:rsidRPr="00144E63" w:rsidTr="00677A68">
        <w:trPr>
          <w:trHeight w:val="6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DE1179" w:rsidRPr="004643CA" w:rsidRDefault="00DE1179" w:rsidP="004643CA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4643C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Grade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DE1179" w:rsidRPr="004643CA" w:rsidRDefault="00677A68" w:rsidP="004643C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Number of </w:t>
            </w:r>
            <w:r w:rsidR="00DE1179" w:rsidRPr="004643C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Forecasted Teams 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for </w:t>
            </w:r>
            <w:r w:rsidR="00DE1179" w:rsidRPr="004643C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2014/2015</w:t>
            </w: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rFonts w:ascii="Calibri" w:hAnsi="Calibri" w:cs="Calibri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i/>
                <w:iCs/>
                <w:color w:val="000000"/>
                <w:lang w:eastAsia="en-AU"/>
              </w:rPr>
            </w:pPr>
          </w:p>
        </w:tc>
      </w:tr>
      <w:tr w:rsidR="00DE1179" w:rsidRPr="00144E63" w:rsidTr="00677A68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4643CA">
              <w:rPr>
                <w:b/>
                <w:bCs/>
                <w:sz w:val="20"/>
                <w:szCs w:val="20"/>
                <w:lang w:eastAsia="en-AU"/>
              </w:rPr>
              <w:t>Total Teams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179" w:rsidRPr="004643CA" w:rsidRDefault="00DE1179" w:rsidP="004643C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:rsidR="00DE1179" w:rsidRDefault="00DE1179" w:rsidP="004643CA">
      <w:pPr>
        <w:tabs>
          <w:tab w:val="left" w:pos="720"/>
        </w:tabs>
        <w:jc w:val="center"/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  <w:r w:rsidRPr="00926C00">
        <w:rPr>
          <w:b/>
          <w:bCs/>
        </w:rPr>
        <w:t>P</w:t>
      </w:r>
      <w:r w:rsidR="00682E8F">
        <w:rPr>
          <w:b/>
          <w:bCs/>
        </w:rPr>
        <w:t>roposed Fees 2014/2015 Schedule</w:t>
      </w: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Pr="00682E8F" w:rsidRDefault="00677A68" w:rsidP="00926C00">
      <w:pPr>
        <w:tabs>
          <w:tab w:val="left" w:pos="720"/>
        </w:tabs>
        <w:rPr>
          <w:b/>
          <w:bCs/>
          <w:color w:val="FF0000"/>
        </w:rPr>
      </w:pPr>
      <w:r w:rsidRPr="00682E8F">
        <w:rPr>
          <w:b/>
          <w:bCs/>
          <w:color w:val="FF0000"/>
        </w:rPr>
        <w:t>Example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682E8F" w:rsidP="00BC669A">
      <w:pPr>
        <w:tabs>
          <w:tab w:val="left" w:pos="720"/>
        </w:tabs>
        <w:jc w:val="center"/>
        <w:rPr>
          <w:b/>
          <w:bCs/>
        </w:rPr>
      </w:pPr>
      <w:r>
        <w:rPr>
          <w:noProof/>
          <w:lang w:val="en-NZ" w:eastAsia="en-NZ"/>
        </w:rPr>
        <w:drawing>
          <wp:inline distT="0" distB="0" distL="0" distR="0">
            <wp:extent cx="46863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Pr="00677A68" w:rsidRDefault="00677A68" w:rsidP="00926C00">
      <w:pPr>
        <w:tabs>
          <w:tab w:val="left" w:pos="720"/>
        </w:tabs>
        <w:rPr>
          <w:bCs/>
        </w:rPr>
      </w:pPr>
      <w:r w:rsidRPr="00677A68">
        <w:rPr>
          <w:bCs/>
        </w:rPr>
        <w:t>Actual</w:t>
      </w: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06"/>
        <w:gridCol w:w="1804"/>
        <w:gridCol w:w="1807"/>
        <w:gridCol w:w="1810"/>
      </w:tblGrid>
      <w:tr w:rsidR="00677A68" w:rsidTr="00677A68">
        <w:tc>
          <w:tcPr>
            <w:tcW w:w="9242" w:type="dxa"/>
            <w:gridSpan w:val="5"/>
            <w:shd w:val="clear" w:color="auto" w:fill="D9D9D9" w:themeFill="background1" w:themeFillShade="D9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Proposed new Fees Schedule</w:t>
            </w:r>
          </w:p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677A68" w:rsidTr="00677A68">
        <w:tc>
          <w:tcPr>
            <w:tcW w:w="1848" w:type="dxa"/>
          </w:tcPr>
          <w:p w:rsidR="00677A68" w:rsidRPr="00677A68" w:rsidRDefault="00677A68" w:rsidP="00926C00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 w:rsidRPr="00677A68">
              <w:rPr>
                <w:b/>
                <w:bCs/>
                <w:sz w:val="20"/>
              </w:rPr>
              <w:t>Grade</w:t>
            </w:r>
          </w:p>
        </w:tc>
        <w:tc>
          <w:tcPr>
            <w:tcW w:w="1848" w:type="dxa"/>
          </w:tcPr>
          <w:p w:rsidR="00677A68" w:rsidRPr="00677A68" w:rsidRDefault="00677A68" w:rsidP="00677A68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 w:rsidRPr="00677A68">
              <w:rPr>
                <w:b/>
                <w:bCs/>
                <w:sz w:val="20"/>
              </w:rPr>
              <w:t>Fee exclusive GST</w:t>
            </w:r>
          </w:p>
        </w:tc>
        <w:tc>
          <w:tcPr>
            <w:tcW w:w="1848" w:type="dxa"/>
          </w:tcPr>
          <w:p w:rsidR="00677A68" w:rsidRPr="00677A68" w:rsidRDefault="00677A68" w:rsidP="00926C00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 w:rsidRPr="00677A68">
              <w:rPr>
                <w:b/>
                <w:bCs/>
                <w:sz w:val="20"/>
              </w:rPr>
              <w:t>Fee inclusive GST</w:t>
            </w:r>
          </w:p>
        </w:tc>
        <w:tc>
          <w:tcPr>
            <w:tcW w:w="1849" w:type="dxa"/>
          </w:tcPr>
          <w:p w:rsidR="00677A68" w:rsidRPr="00677A68" w:rsidRDefault="00677A68" w:rsidP="00926C00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 w:rsidRPr="00677A68">
              <w:rPr>
                <w:b/>
                <w:bCs/>
                <w:sz w:val="20"/>
              </w:rPr>
              <w:t xml:space="preserve">Last </w:t>
            </w:r>
            <w:proofErr w:type="spellStart"/>
            <w:r w:rsidRPr="00677A68">
              <w:rPr>
                <w:b/>
                <w:bCs/>
                <w:sz w:val="20"/>
              </w:rPr>
              <w:t>yrs</w:t>
            </w:r>
            <w:proofErr w:type="spellEnd"/>
            <w:r w:rsidRPr="00677A68">
              <w:rPr>
                <w:b/>
                <w:bCs/>
                <w:sz w:val="20"/>
              </w:rPr>
              <w:t xml:space="preserve"> fees exclusive GST</w:t>
            </w:r>
          </w:p>
        </w:tc>
        <w:tc>
          <w:tcPr>
            <w:tcW w:w="1849" w:type="dxa"/>
          </w:tcPr>
          <w:p w:rsidR="00677A68" w:rsidRPr="00677A68" w:rsidRDefault="00677A68" w:rsidP="00926C00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 w:rsidRPr="00677A68">
              <w:rPr>
                <w:b/>
                <w:bCs/>
                <w:sz w:val="20"/>
              </w:rPr>
              <w:t>% difference</w:t>
            </w:r>
          </w:p>
        </w:tc>
      </w:tr>
      <w:tr w:rsidR="00677A68" w:rsidTr="00677A68"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677A68" w:rsidTr="00677A68"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677A68" w:rsidTr="00677A68"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677A68" w:rsidTr="00677A68"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677A68" w:rsidTr="00677A68"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4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</w:tbl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Cost Matrix Fees (Operations Budget) –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Pr="00BC669A" w:rsidRDefault="00DE1179" w:rsidP="00926C00">
      <w:pPr>
        <w:tabs>
          <w:tab w:val="left" w:pos="720"/>
        </w:tabs>
        <w:rPr>
          <w:i/>
          <w:iCs/>
        </w:rPr>
      </w:pPr>
      <w:r>
        <w:rPr>
          <w:i/>
          <w:iCs/>
        </w:rPr>
        <w:t>The p</w:t>
      </w:r>
      <w:r w:rsidRPr="00BC669A">
        <w:rPr>
          <w:i/>
          <w:iCs/>
        </w:rPr>
        <w:t>urpose to allocate costs</w:t>
      </w:r>
      <w:r>
        <w:rPr>
          <w:i/>
          <w:iCs/>
        </w:rPr>
        <w:t xml:space="preserve"> to align with the benefits to each grade. (Operations budget)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677A68" w:rsidRPr="00682E8F" w:rsidRDefault="00677A68" w:rsidP="00926C00">
      <w:pPr>
        <w:tabs>
          <w:tab w:val="left" w:pos="720"/>
        </w:tabs>
        <w:rPr>
          <w:bCs/>
          <w:color w:val="FF0000"/>
        </w:rPr>
      </w:pPr>
      <w:r w:rsidRPr="00682E8F">
        <w:rPr>
          <w:bCs/>
          <w:color w:val="FF0000"/>
        </w:rPr>
        <w:t>Example:</w:t>
      </w:r>
      <w:r w:rsidR="00682E8F">
        <w:rPr>
          <w:bCs/>
          <w:color w:val="FF0000"/>
        </w:rPr>
        <w:t xml:space="preserve"> (breakdown what grades would be allocated what proportion of costs incurred so you can look at charging each grade accordingly)</w:t>
      </w: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p w:rsidR="00DE1179" w:rsidRDefault="00682E8F" w:rsidP="00BC669A">
      <w:pPr>
        <w:tabs>
          <w:tab w:val="left" w:pos="720"/>
        </w:tabs>
        <w:jc w:val="center"/>
        <w:rPr>
          <w:b/>
          <w:bCs/>
        </w:rPr>
      </w:pPr>
      <w:r>
        <w:rPr>
          <w:noProof/>
          <w:lang w:val="en-NZ" w:eastAsia="en-NZ"/>
        </w:rPr>
        <w:drawing>
          <wp:inline distT="0" distB="0" distL="0" distR="0">
            <wp:extent cx="5353050" cy="31623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Pr="00677A68" w:rsidRDefault="00677A68" w:rsidP="00926C00">
      <w:pPr>
        <w:tabs>
          <w:tab w:val="left" w:pos="720"/>
        </w:tabs>
        <w:rPr>
          <w:bCs/>
        </w:rPr>
      </w:pPr>
      <w:r w:rsidRPr="00677A68">
        <w:rPr>
          <w:bCs/>
        </w:rPr>
        <w:t>Actual:</w:t>
      </w:r>
    </w:p>
    <w:p w:rsidR="00677A68" w:rsidRDefault="00677A68" w:rsidP="00926C00">
      <w:pPr>
        <w:tabs>
          <w:tab w:val="left" w:pos="720"/>
        </w:tabs>
        <w:rPr>
          <w:b/>
          <w:bCs/>
        </w:rPr>
      </w:pPr>
    </w:p>
    <w:tbl>
      <w:tblPr>
        <w:tblStyle w:val="TableGrid"/>
        <w:tblW w:w="9902" w:type="dxa"/>
        <w:tblInd w:w="-722" w:type="dxa"/>
        <w:tblLook w:val="04A0" w:firstRow="1" w:lastRow="0" w:firstColumn="1" w:lastColumn="0" w:noHBand="0" w:noVBand="1"/>
      </w:tblPr>
      <w:tblGrid>
        <w:gridCol w:w="1890"/>
        <w:gridCol w:w="1274"/>
        <w:gridCol w:w="1457"/>
        <w:gridCol w:w="1457"/>
        <w:gridCol w:w="1457"/>
        <w:gridCol w:w="1458"/>
        <w:gridCol w:w="909"/>
      </w:tblGrid>
      <w:tr w:rsidR="00677A68" w:rsidTr="00682E8F">
        <w:trPr>
          <w:trHeight w:val="240"/>
        </w:trPr>
        <w:tc>
          <w:tcPr>
            <w:tcW w:w="9902" w:type="dxa"/>
            <w:gridSpan w:val="7"/>
          </w:tcPr>
          <w:p w:rsidR="00677A68" w:rsidRDefault="00677A68" w:rsidP="00677A6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Fees Matrix</w:t>
            </w:r>
          </w:p>
        </w:tc>
      </w:tr>
      <w:tr w:rsidR="00682E8F" w:rsidTr="00682E8F">
        <w:trPr>
          <w:trHeight w:val="406"/>
        </w:trPr>
        <w:tc>
          <w:tcPr>
            <w:tcW w:w="1890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  <w:r w:rsidRPr="00682E8F">
              <w:rPr>
                <w:b/>
                <w:bCs/>
                <w:sz w:val="18"/>
              </w:rPr>
              <w:t>Insert Grade</w:t>
            </w:r>
          </w:p>
        </w:tc>
        <w:tc>
          <w:tcPr>
            <w:tcW w:w="1457" w:type="dxa"/>
          </w:tcPr>
          <w:p w:rsidR="00682E8F" w:rsidRDefault="00682E8F" w:rsidP="00682E8F">
            <w:r w:rsidRPr="007154C3">
              <w:rPr>
                <w:b/>
                <w:bCs/>
                <w:sz w:val="18"/>
              </w:rPr>
              <w:t>Insert Grade</w:t>
            </w:r>
          </w:p>
        </w:tc>
        <w:tc>
          <w:tcPr>
            <w:tcW w:w="1457" w:type="dxa"/>
          </w:tcPr>
          <w:p w:rsidR="00682E8F" w:rsidRDefault="00682E8F" w:rsidP="00682E8F">
            <w:r w:rsidRPr="007154C3">
              <w:rPr>
                <w:b/>
                <w:bCs/>
                <w:sz w:val="18"/>
              </w:rPr>
              <w:t>Insert Grade</w:t>
            </w:r>
          </w:p>
        </w:tc>
        <w:tc>
          <w:tcPr>
            <w:tcW w:w="1457" w:type="dxa"/>
          </w:tcPr>
          <w:p w:rsidR="00682E8F" w:rsidRDefault="00682E8F" w:rsidP="00682E8F">
            <w:r w:rsidRPr="007154C3">
              <w:rPr>
                <w:b/>
                <w:bCs/>
                <w:sz w:val="18"/>
              </w:rPr>
              <w:t>Insert Grade</w:t>
            </w:r>
          </w:p>
        </w:tc>
        <w:tc>
          <w:tcPr>
            <w:tcW w:w="1458" w:type="dxa"/>
          </w:tcPr>
          <w:p w:rsidR="00682E8F" w:rsidRDefault="00682E8F" w:rsidP="00682E8F">
            <w:r w:rsidRPr="007154C3">
              <w:rPr>
                <w:b/>
                <w:bCs/>
                <w:sz w:val="18"/>
              </w:rPr>
              <w:t>Insert Grade</w:t>
            </w:r>
          </w:p>
        </w:tc>
        <w:tc>
          <w:tcPr>
            <w:tcW w:w="909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82E8F" w:rsidTr="00682E8F">
        <w:trPr>
          <w:trHeight w:val="421"/>
        </w:trPr>
        <w:tc>
          <w:tcPr>
            <w:tcW w:w="1890" w:type="dxa"/>
          </w:tcPr>
          <w:p w:rsidR="00677A68" w:rsidRPr="00677A68" w:rsidRDefault="00677A68" w:rsidP="00926C00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Diamonds &amp; grounds</w:t>
            </w:r>
          </w:p>
        </w:tc>
        <w:tc>
          <w:tcPr>
            <w:tcW w:w="1274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77A68" w:rsidRDefault="00677A68" w:rsidP="00926C0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40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Wages grounds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55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Wages admin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40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Wages scorer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421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Wages Statistician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40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Wages - umpires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55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SNZ fees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40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Equipment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55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Ground rental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406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Representative contribution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406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  <w:r w:rsidRPr="00677A68">
              <w:rPr>
                <w:b/>
                <w:bCs/>
                <w:sz w:val="18"/>
              </w:rPr>
              <w:t>Training and development</w:t>
            </w: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55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  <w:tr w:rsidR="00682E8F" w:rsidTr="00682E8F">
        <w:trPr>
          <w:trHeight w:val="255"/>
        </w:trPr>
        <w:tc>
          <w:tcPr>
            <w:tcW w:w="1890" w:type="dxa"/>
          </w:tcPr>
          <w:p w:rsidR="00682E8F" w:rsidRPr="00677A68" w:rsidRDefault="00682E8F" w:rsidP="00682E8F">
            <w:pPr>
              <w:tabs>
                <w:tab w:val="left" w:pos="720"/>
              </w:tabs>
              <w:rPr>
                <w:b/>
                <w:bCs/>
                <w:sz w:val="18"/>
              </w:rPr>
            </w:pPr>
          </w:p>
        </w:tc>
        <w:tc>
          <w:tcPr>
            <w:tcW w:w="1274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7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458" w:type="dxa"/>
          </w:tcPr>
          <w:p w:rsidR="00682E8F" w:rsidRDefault="00682E8F" w:rsidP="00682E8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09" w:type="dxa"/>
          </w:tcPr>
          <w:p w:rsidR="00682E8F" w:rsidRDefault="00682E8F" w:rsidP="00682E8F">
            <w:r w:rsidRPr="00C7392A">
              <w:rPr>
                <w:b/>
                <w:bCs/>
              </w:rPr>
              <w:t>100%</w:t>
            </w:r>
          </w:p>
        </w:tc>
      </w:tr>
    </w:tbl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Where do your fees go?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682E8F" w:rsidRPr="00682E8F" w:rsidRDefault="00682E8F" w:rsidP="00926C00">
      <w:pPr>
        <w:tabs>
          <w:tab w:val="left" w:pos="720"/>
        </w:tabs>
        <w:rPr>
          <w:b/>
          <w:bCs/>
          <w:color w:val="FF0000"/>
        </w:rPr>
      </w:pPr>
      <w:r w:rsidRPr="00682E8F">
        <w:rPr>
          <w:b/>
          <w:bCs/>
          <w:color w:val="FF0000"/>
        </w:rPr>
        <w:t>Example</w:t>
      </w:r>
    </w:p>
    <w:p w:rsidR="00682E8F" w:rsidRDefault="00682E8F" w:rsidP="00926C00">
      <w:pPr>
        <w:tabs>
          <w:tab w:val="left" w:pos="720"/>
        </w:tabs>
        <w:rPr>
          <w:b/>
          <w:bCs/>
        </w:rPr>
      </w:pPr>
    </w:p>
    <w:p w:rsidR="00DE1179" w:rsidRDefault="00682E8F" w:rsidP="00680E39">
      <w:pPr>
        <w:tabs>
          <w:tab w:val="left" w:pos="720"/>
        </w:tabs>
        <w:jc w:val="center"/>
        <w:rPr>
          <w:b/>
          <w:bCs/>
        </w:rPr>
      </w:pPr>
      <w:r>
        <w:rPr>
          <w:noProof/>
          <w:lang w:val="en-NZ" w:eastAsia="en-NZ"/>
        </w:rPr>
        <w:drawing>
          <wp:inline distT="0" distB="0" distL="0" distR="0">
            <wp:extent cx="4667250" cy="2466975"/>
            <wp:effectExtent l="0" t="0" r="0" b="952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  <w:rPr>
          <w:b/>
          <w:bCs/>
        </w:rPr>
      </w:pPr>
      <w:r>
        <w:rPr>
          <w:b/>
          <w:bCs/>
        </w:rPr>
        <w:t>Recommended Changes –</w:t>
      </w:r>
    </w:p>
    <w:p w:rsidR="00DE1179" w:rsidRDefault="00DE1179" w:rsidP="00926C00">
      <w:pPr>
        <w:tabs>
          <w:tab w:val="left" w:pos="720"/>
        </w:tabs>
        <w:rPr>
          <w:b/>
          <w:bCs/>
        </w:rPr>
      </w:pPr>
    </w:p>
    <w:p w:rsidR="00DE1179" w:rsidRPr="005E3011" w:rsidRDefault="00DE1179" w:rsidP="00926C00">
      <w:pPr>
        <w:tabs>
          <w:tab w:val="left" w:pos="720"/>
        </w:tabs>
      </w:pPr>
      <w:r w:rsidRPr="005E3011">
        <w:t>Other</w:t>
      </w:r>
      <w:r>
        <w:t>/General expenses to be reviewed</w:t>
      </w:r>
    </w:p>
    <w:p w:rsidR="00DE1179" w:rsidRPr="00926C00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tabs>
          <w:tab w:val="left" w:pos="720"/>
        </w:tabs>
      </w:pPr>
    </w:p>
    <w:p w:rsidR="00DE1179" w:rsidRDefault="00DE1179" w:rsidP="00926C00">
      <w:pPr>
        <w:tabs>
          <w:tab w:val="left" w:pos="720"/>
        </w:tabs>
      </w:pPr>
    </w:p>
    <w:p w:rsidR="00DE1179" w:rsidRDefault="00DE1179" w:rsidP="00926C00">
      <w:pPr>
        <w:tabs>
          <w:tab w:val="left" w:pos="720"/>
        </w:tabs>
      </w:pPr>
    </w:p>
    <w:p w:rsidR="00DE1179" w:rsidRPr="00926C00" w:rsidRDefault="00DE1179" w:rsidP="00926C00">
      <w:pPr>
        <w:tabs>
          <w:tab w:val="left" w:pos="720"/>
        </w:tabs>
        <w:rPr>
          <w:b/>
          <w:bCs/>
        </w:rPr>
      </w:pPr>
    </w:p>
    <w:p w:rsidR="00DE1179" w:rsidRDefault="00DE1179" w:rsidP="00926C00">
      <w:pPr>
        <w:pStyle w:val="ListParagraph"/>
        <w:tabs>
          <w:tab w:val="left" w:pos="720"/>
        </w:tabs>
      </w:pPr>
    </w:p>
    <w:sectPr w:rsidR="00DE1179" w:rsidSect="00F15CCE">
      <w:headerReference w:type="default" r:id="rId10"/>
      <w:footerReference w:type="default" r:id="rId11"/>
      <w:pgSz w:w="11906" w:h="16838" w:code="9"/>
      <w:pgMar w:top="1440" w:right="1440" w:bottom="864" w:left="1440" w:header="706" w:footer="432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79" w:rsidRDefault="00DE1179" w:rsidP="00E00A9B">
      <w:r>
        <w:separator/>
      </w:r>
    </w:p>
  </w:endnote>
  <w:endnote w:type="continuationSeparator" w:id="0">
    <w:p w:rsidR="00DE1179" w:rsidRDefault="00DE1179" w:rsidP="00E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79" w:rsidRDefault="00DE1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79" w:rsidRDefault="00DE1179" w:rsidP="00E00A9B">
      <w:r>
        <w:separator/>
      </w:r>
    </w:p>
  </w:footnote>
  <w:footnote w:type="continuationSeparator" w:id="0">
    <w:p w:rsidR="00DE1179" w:rsidRDefault="00DE1179" w:rsidP="00E0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79" w:rsidRDefault="00A64539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0EB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AEE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0E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CF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00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6B2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C09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75E4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FC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EB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25F5E1F"/>
    <w:multiLevelType w:val="hybridMultilevel"/>
    <w:tmpl w:val="F38C014C"/>
    <w:lvl w:ilvl="0" w:tplc="007A9E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F07B8"/>
    <w:multiLevelType w:val="hybridMultilevel"/>
    <w:tmpl w:val="404622B0"/>
    <w:lvl w:ilvl="0" w:tplc="10AE58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9F4B43"/>
    <w:multiLevelType w:val="hybridMultilevel"/>
    <w:tmpl w:val="8DD0D55C"/>
    <w:lvl w:ilvl="0" w:tplc="8AB016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C213B3"/>
    <w:multiLevelType w:val="hybridMultilevel"/>
    <w:tmpl w:val="D82497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D2AF7"/>
    <w:multiLevelType w:val="hybridMultilevel"/>
    <w:tmpl w:val="4BD0FCB8"/>
    <w:lvl w:ilvl="0" w:tplc="1AEE87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00"/>
    <w:rsid w:val="00060137"/>
    <w:rsid w:val="000A033B"/>
    <w:rsid w:val="000D0817"/>
    <w:rsid w:val="00133D2D"/>
    <w:rsid w:val="001400A9"/>
    <w:rsid w:val="00144E63"/>
    <w:rsid w:val="00176021"/>
    <w:rsid w:val="001B524A"/>
    <w:rsid w:val="00201F37"/>
    <w:rsid w:val="00225B32"/>
    <w:rsid w:val="002635D6"/>
    <w:rsid w:val="002722B2"/>
    <w:rsid w:val="002A0B16"/>
    <w:rsid w:val="002D194E"/>
    <w:rsid w:val="002D7097"/>
    <w:rsid w:val="002E701E"/>
    <w:rsid w:val="002F2967"/>
    <w:rsid w:val="00307EE3"/>
    <w:rsid w:val="0031578F"/>
    <w:rsid w:val="0032133D"/>
    <w:rsid w:val="00363FF4"/>
    <w:rsid w:val="00370A57"/>
    <w:rsid w:val="00393887"/>
    <w:rsid w:val="003A180C"/>
    <w:rsid w:val="003C4C3E"/>
    <w:rsid w:val="003C7C2F"/>
    <w:rsid w:val="004034DD"/>
    <w:rsid w:val="004424B8"/>
    <w:rsid w:val="004643CA"/>
    <w:rsid w:val="00480C4D"/>
    <w:rsid w:val="004C1D12"/>
    <w:rsid w:val="004C392F"/>
    <w:rsid w:val="005051C7"/>
    <w:rsid w:val="00531435"/>
    <w:rsid w:val="00541838"/>
    <w:rsid w:val="00545819"/>
    <w:rsid w:val="00552D34"/>
    <w:rsid w:val="00596342"/>
    <w:rsid w:val="005E3011"/>
    <w:rsid w:val="00634BAF"/>
    <w:rsid w:val="00677A68"/>
    <w:rsid w:val="00680E39"/>
    <w:rsid w:val="00682E8F"/>
    <w:rsid w:val="006929B2"/>
    <w:rsid w:val="006A5359"/>
    <w:rsid w:val="006D65AB"/>
    <w:rsid w:val="006F0CF3"/>
    <w:rsid w:val="00706FBE"/>
    <w:rsid w:val="00736302"/>
    <w:rsid w:val="007728D3"/>
    <w:rsid w:val="0078531C"/>
    <w:rsid w:val="007C704F"/>
    <w:rsid w:val="0080617E"/>
    <w:rsid w:val="008225A8"/>
    <w:rsid w:val="00852FEB"/>
    <w:rsid w:val="00860A6F"/>
    <w:rsid w:val="00897AB3"/>
    <w:rsid w:val="008B07EC"/>
    <w:rsid w:val="008C70DA"/>
    <w:rsid w:val="008E50D0"/>
    <w:rsid w:val="00904772"/>
    <w:rsid w:val="00904B2B"/>
    <w:rsid w:val="0092396F"/>
    <w:rsid w:val="00926C00"/>
    <w:rsid w:val="00942D02"/>
    <w:rsid w:val="00974DB2"/>
    <w:rsid w:val="009C18B2"/>
    <w:rsid w:val="009C51E6"/>
    <w:rsid w:val="00A56C53"/>
    <w:rsid w:val="00A64539"/>
    <w:rsid w:val="00A95A65"/>
    <w:rsid w:val="00AC35E4"/>
    <w:rsid w:val="00AC5CA9"/>
    <w:rsid w:val="00AE5A99"/>
    <w:rsid w:val="00B40415"/>
    <w:rsid w:val="00B84A46"/>
    <w:rsid w:val="00B84D74"/>
    <w:rsid w:val="00B96CF3"/>
    <w:rsid w:val="00BC669A"/>
    <w:rsid w:val="00C95DE2"/>
    <w:rsid w:val="00CA2D8D"/>
    <w:rsid w:val="00CD5A18"/>
    <w:rsid w:val="00D033B9"/>
    <w:rsid w:val="00D24A00"/>
    <w:rsid w:val="00D90A42"/>
    <w:rsid w:val="00DB5AC4"/>
    <w:rsid w:val="00DE1179"/>
    <w:rsid w:val="00E00A9B"/>
    <w:rsid w:val="00E77D0A"/>
    <w:rsid w:val="00EB4B55"/>
    <w:rsid w:val="00EE173B"/>
    <w:rsid w:val="00EE4643"/>
    <w:rsid w:val="00F15CCE"/>
    <w:rsid w:val="00F41321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CEFB827-D3A6-45C9-A617-7D5EAA6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F3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73B"/>
    <w:pPr>
      <w:keepNext/>
      <w:keepLines/>
      <w:spacing w:after="24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73B"/>
    <w:pPr>
      <w:keepNext/>
      <w:keepLines/>
      <w:spacing w:after="12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73B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173B"/>
    <w:rPr>
      <w:rFonts w:ascii="Arial" w:hAnsi="Arial" w:cs="Arial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00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A9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E00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A9B"/>
    <w:rPr>
      <w:rFonts w:ascii="Arial" w:hAnsi="Arial" w:cs="Arial"/>
    </w:rPr>
  </w:style>
  <w:style w:type="table" w:customStyle="1" w:styleId="bt">
    <w:name w:val="bt"/>
    <w:uiPriority w:val="99"/>
    <w:rsid w:val="006F0CF3"/>
    <w:rPr>
      <w:rFonts w:ascii="Arial" w:hAnsi="Arial" w:cs="Arial"/>
      <w:sz w:val="20"/>
      <w:szCs w:val="20"/>
      <w:lang w:val="en-N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rsid w:val="00974DB2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926C00"/>
    <w:pPr>
      <w:ind w:left="720"/>
    </w:pPr>
  </w:style>
  <w:style w:type="character" w:styleId="Strong">
    <w:name w:val="Strong"/>
    <w:basedOn w:val="DefaultParagraphFont"/>
    <w:uiPriority w:val="99"/>
    <w:qFormat/>
    <w:rsid w:val="007853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67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2014/2015 Budget</vt:lpstr>
    </vt:vector>
  </TitlesOfParts>
  <Company>Southland District Council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2014/2015 Budget</dc:title>
  <dc:subject/>
  <dc:creator>Danny Shayler</dc:creator>
  <cp:keywords/>
  <dc:description/>
  <cp:lastModifiedBy>Lesley McIntosh</cp:lastModifiedBy>
  <cp:revision>5</cp:revision>
  <dcterms:created xsi:type="dcterms:W3CDTF">2014-06-16T02:11:00Z</dcterms:created>
  <dcterms:modified xsi:type="dcterms:W3CDTF">2014-06-24T00:00:00Z</dcterms:modified>
</cp:coreProperties>
</file>